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0" w:type="auto"/>
        <w:tblLook w:val="04A0"/>
      </w:tblPr>
      <w:tblGrid>
        <w:gridCol w:w="1983"/>
        <w:gridCol w:w="264"/>
        <w:gridCol w:w="2248"/>
        <w:gridCol w:w="2249"/>
        <w:gridCol w:w="2249"/>
      </w:tblGrid>
      <w:tr w:rsidR="004D3A81" w:rsidRPr="00D6387E" w:rsidTr="00DA07EA">
        <w:trPr>
          <w:cnfStyle w:val="100000000000"/>
          <w:trHeight w:val="246"/>
        </w:trPr>
        <w:tc>
          <w:tcPr>
            <w:cnfStyle w:val="001000000000"/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3A81" w:rsidRPr="004D3A81" w:rsidRDefault="004D3A81" w:rsidP="004D3A81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</w:pPr>
            <w:r w:rsidRPr="004D3A81">
              <w:rPr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 xml:space="preserve">La información de este cuadro deberá ser llenado 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p</w:t>
            </w:r>
            <w:r w:rsidRPr="004D3A81">
              <w:rPr>
                <w:rFonts w:ascii="Arial" w:hAnsi="Arial" w:cs="Arial"/>
                <w:b w:val="0"/>
                <w:color w:val="auto"/>
                <w:sz w:val="16"/>
                <w:szCs w:val="16"/>
                <w:lang w:val="es-MX"/>
              </w:rPr>
              <w:t>or la oficina SSP</w:t>
            </w:r>
          </w:p>
        </w:tc>
      </w:tr>
      <w:tr w:rsidR="00DD3EFB" w:rsidRPr="00D6387E" w:rsidTr="004D3A81">
        <w:trPr>
          <w:cnfStyle w:val="000000100000"/>
          <w:trHeight w:val="246"/>
        </w:trPr>
        <w:tc>
          <w:tcPr>
            <w:cnfStyle w:val="00100000000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3EFB" w:rsidRPr="004D3A81" w:rsidRDefault="00DD3EFB" w:rsidP="00DD3EFB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4D3A8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Fecha del informe</w:t>
            </w:r>
            <w:r w:rsidR="005B0818" w:rsidRPr="004D3A8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 IP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3EFB" w:rsidRPr="004D3A81" w:rsidRDefault="00DD3EFB" w:rsidP="00DD3EFB">
            <w:pPr>
              <w:jc w:val="center"/>
              <w:cnfStyle w:val="000000100000"/>
              <w:rPr>
                <w:rFonts w:ascii="Arial" w:hAnsi="Arial" w:cs="Arial"/>
                <w:bCs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EFB" w:rsidRPr="004D3A81" w:rsidRDefault="00DD3EFB">
            <w:pPr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3EFB" w:rsidRPr="004D3A81" w:rsidRDefault="00DD3EFB" w:rsidP="00DD3EFB">
            <w:pPr>
              <w:jc w:val="center"/>
              <w:cnfStyle w:val="000000100000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4D3A81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Referencia SSP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EFB" w:rsidRDefault="00DD3EFB">
            <w:pPr>
              <w:cnfStyle w:val="00000010000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F4C0D" w:rsidRPr="005F4C0D" w:rsidRDefault="005F4C0D">
            <w:pPr>
              <w:cnfStyle w:val="000000100000"/>
              <w:rPr>
                <w:rFonts w:ascii="Arial" w:hAnsi="Arial" w:cs="Arial"/>
                <w:color w:val="auto"/>
                <w:sz w:val="16"/>
                <w:szCs w:val="16"/>
                <w:lang w:val="es-MX"/>
              </w:rPr>
            </w:pPr>
          </w:p>
        </w:tc>
      </w:tr>
      <w:tr w:rsidR="00DD3EFB" w:rsidRPr="00D6387E" w:rsidTr="004D3A81">
        <w:trPr>
          <w:trHeight w:val="278"/>
        </w:trPr>
        <w:tc>
          <w:tcPr>
            <w:cnfStyle w:val="001000000000"/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3EFB" w:rsidRPr="004D3A81" w:rsidRDefault="005B0818" w:rsidP="00DD3EFB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</w:pPr>
            <w:r w:rsidRPr="004D3A8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>Fecha</w:t>
            </w:r>
            <w:r w:rsidR="00DD3EFB" w:rsidRPr="004D3A8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 recibido</w:t>
            </w:r>
            <w:r w:rsidRPr="004D3A81">
              <w:rPr>
                <w:rFonts w:ascii="Arial" w:hAnsi="Arial" w:cs="Arial"/>
                <w:b w:val="0"/>
                <w:color w:val="auto"/>
                <w:sz w:val="18"/>
                <w:szCs w:val="18"/>
                <w:lang w:val="es-MX"/>
              </w:rPr>
              <w:t xml:space="preserve"> SSP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3EFB" w:rsidRPr="004D3A81" w:rsidRDefault="00DD3EFB" w:rsidP="00DD3EFB">
            <w:pPr>
              <w:jc w:val="center"/>
              <w:cnfStyle w:val="000000000000"/>
              <w:rPr>
                <w:rFonts w:ascii="Arial" w:hAnsi="Arial" w:cs="Arial"/>
                <w:bCs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EFB" w:rsidRPr="004D3A81" w:rsidRDefault="00DD3EFB">
            <w:pPr>
              <w:cnfStyle w:val="000000000000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D3EFB" w:rsidRPr="004D3A81" w:rsidRDefault="00DD3EFB">
            <w:pPr>
              <w:cnfStyle w:val="000000000000"/>
              <w:rPr>
                <w:rFonts w:ascii="Arial" w:hAnsi="Arial" w:cs="Arial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EFB" w:rsidRPr="00D6387E" w:rsidRDefault="00DD3EFB">
            <w:pPr>
              <w:cnfStyle w:val="00000000000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E9784B" w:rsidRPr="00D6387E" w:rsidRDefault="00CE61CE">
      <w:pPr>
        <w:rPr>
          <w:rFonts w:ascii="Arial" w:hAnsi="Arial" w:cs="Arial"/>
          <w:sz w:val="16"/>
          <w:szCs w:val="16"/>
          <w:lang w:val="es-MX"/>
        </w:rPr>
      </w:pPr>
      <w:r w:rsidRPr="00CE61CE">
        <w:rPr>
          <w:rFonts w:ascii="Arial" w:hAnsi="Arial" w:cs="Arial"/>
          <w:noProof/>
          <w:sz w:val="16"/>
          <w:szCs w:val="16"/>
          <w:lang w:val="es-MX"/>
        </w:rPr>
        <w:pict>
          <v:rect id="_x0000_s1027" style="position:absolute;margin-left:2360.1pt;margin-top:198.35pt;width:433.35pt;height:97.1pt;z-index:251660288;mso-top-percent:252;mso-wrap-distance-top:7.2pt;mso-wrap-distance-bottom:7.2pt;mso-position-horizontal:right;mso-position-horizontal-relative:page;mso-position-vertical-relative:page;mso-top-percent:252" o:allowincell="f" fillcolor="#4f81bd [3204]" stroked="f">
            <v:shadow type="perspective" color="#9bbb59 [3206]" origin="-.5,-.5" offset="-6pt,-6pt" matrix=".75,,,.75"/>
            <v:textbox style="mso-next-textbox:#_x0000_s1027" inset="21.6pt,0,1in,0">
              <w:txbxContent>
                <w:p w:rsidR="001A7CA0" w:rsidRPr="00896761" w:rsidRDefault="00CE5413" w:rsidP="00B93D5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1" w:color="auto"/>
                    </w:pBdr>
                    <w:shd w:val="clear" w:color="auto" w:fill="000000" w:themeFill="text1"/>
                    <w:ind w:right="297"/>
                    <w:jc w:val="both"/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96761"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</w:rPr>
                    <w:t>Los informes voluntarios y confidenciales de identificación de peligros no tendrán aplicación de sanciones y protegerán las fuentes de información, a menos que, en casos excepcionales, la autoridad competente determine que, de acuerdo con su legislación nacional, la ventaja de su divulgación o uso, en cualquier circunstancia particular, supera las repercusiones negativas que dicha acción pueda tener en la seguridad operacional de la aviación.</w:t>
                  </w:r>
                </w:p>
                <w:p w:rsidR="001A7CA0" w:rsidRDefault="001A7CA0" w:rsidP="00594D75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1" w:color="auto"/>
                    </w:pBdr>
                    <w:shd w:val="clear" w:color="auto" w:fill="000000" w:themeFill="text1"/>
                    <w:ind w:right="297"/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</w:pPr>
                </w:p>
                <w:p w:rsidR="00594D75" w:rsidRPr="00594D75" w:rsidRDefault="00594D75" w:rsidP="001A7CA0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1" w:color="auto"/>
                    </w:pBdr>
                    <w:shd w:val="clear" w:color="auto" w:fill="000000" w:themeFill="text1"/>
                    <w:spacing w:after="0"/>
                    <w:ind w:right="297"/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r w:rsidRPr="00594D75"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Arial" w:hAnsi="Arial" w:cs="Arial"/>
          <w:noProof/>
          <w:sz w:val="16"/>
          <w:szCs w:val="16"/>
          <w:lang w:eastAsia="es-C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6pt;margin-top:8.35pt;width:449pt;height:0;z-index:251658240;mso-position-horizontal-relative:text;mso-position-vertical-relative:text" o:connectortype="straight" strokecolor="#1f497d [3215]" strokeweight="2.25pt">
            <v:shadow type="perspective" color="#243f60 [1604]" opacity=".5" offset="1pt" offset2="-1pt"/>
          </v:shape>
        </w:pict>
      </w:r>
      <w:r w:rsidR="00647154" w:rsidRPr="00D6387E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866E5F" w:rsidRPr="00D6387E" w:rsidRDefault="00866E5F">
      <w:pPr>
        <w:rPr>
          <w:rFonts w:ascii="Arial" w:hAnsi="Arial" w:cs="Arial"/>
          <w:sz w:val="16"/>
          <w:szCs w:val="16"/>
          <w:lang w:val="es-MX"/>
        </w:rPr>
      </w:pPr>
    </w:p>
    <w:p w:rsidR="00866E5F" w:rsidRPr="00D6387E" w:rsidRDefault="00866E5F" w:rsidP="00866E5F">
      <w:pPr>
        <w:rPr>
          <w:rFonts w:ascii="Arial" w:hAnsi="Arial" w:cs="Arial"/>
          <w:sz w:val="16"/>
          <w:szCs w:val="16"/>
          <w:lang w:val="es-MX"/>
        </w:rPr>
      </w:pPr>
    </w:p>
    <w:p w:rsidR="00866E5F" w:rsidRDefault="00866E5F" w:rsidP="00866E5F">
      <w:pPr>
        <w:rPr>
          <w:rFonts w:ascii="Arial" w:hAnsi="Arial" w:cs="Arial"/>
          <w:sz w:val="16"/>
          <w:szCs w:val="16"/>
          <w:lang w:val="es-MX"/>
        </w:rPr>
      </w:pPr>
    </w:p>
    <w:p w:rsidR="004D3A81" w:rsidRDefault="004D3A81" w:rsidP="00866E5F">
      <w:pPr>
        <w:rPr>
          <w:rFonts w:ascii="Arial" w:hAnsi="Arial" w:cs="Arial"/>
          <w:sz w:val="16"/>
          <w:szCs w:val="16"/>
          <w:lang w:val="es-MX"/>
        </w:rPr>
      </w:pPr>
    </w:p>
    <w:p w:rsidR="004D3A81" w:rsidRPr="00D6387E" w:rsidRDefault="004D3A81" w:rsidP="00866E5F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Sombreadoclaro-nfasis11"/>
        <w:tblW w:w="8967" w:type="dxa"/>
        <w:tblLayout w:type="fixed"/>
        <w:tblLook w:val="04A0"/>
      </w:tblPr>
      <w:tblGrid>
        <w:gridCol w:w="4459"/>
        <w:gridCol w:w="4508"/>
      </w:tblGrid>
      <w:tr w:rsidR="00D6619F" w:rsidRPr="00D6387E" w:rsidTr="00D6619F">
        <w:trPr>
          <w:cnfStyle w:val="100000000000"/>
          <w:trHeight w:val="425"/>
        </w:trPr>
        <w:tc>
          <w:tcPr>
            <w:cnfStyle w:val="001000000000"/>
            <w:tcW w:w="4459" w:type="dxa"/>
          </w:tcPr>
          <w:p w:rsidR="00D6619F" w:rsidRPr="00B93D5A" w:rsidRDefault="00CE61CE" w:rsidP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pict>
                <v:shape id="_x0000_s1029" type="#_x0000_t32" style="position:absolute;margin-left:39.1pt;margin-top:9.65pt;width:167.1pt;height:0;z-index:251661312" o:connectortype="straight" strokecolor="#95b3d7 [1940]"/>
              </w:pict>
            </w:r>
            <w:r w:rsidR="00D6619F" w:rsidRPr="00B93D5A">
              <w:rPr>
                <w:rFonts w:ascii="Arial" w:hAnsi="Arial" w:cs="Arial"/>
                <w:sz w:val="18"/>
                <w:szCs w:val="18"/>
              </w:rPr>
              <w:t>Nombre:</w:t>
            </w:r>
            <w:r w:rsidR="004D3A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</w:tcPr>
          <w:p w:rsidR="00D6619F" w:rsidRPr="00B93D5A" w:rsidRDefault="00CE61CE" w:rsidP="004D3A81">
            <w:pPr>
              <w:cnfStyle w:val="1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pict>
                <v:shape id="_x0000_s1030" type="#_x0000_t32" style="position:absolute;margin-left:34.85pt;margin-top:9.65pt;width:171.2pt;height:0;z-index:251662336;mso-position-horizontal-relative:text;mso-position-vertical-relative:text" o:connectortype="straight" strokecolor="#95b3d7 [1940]"/>
              </w:pict>
            </w:r>
            <w:r w:rsidR="004D3A81">
              <w:rPr>
                <w:rFonts w:ascii="Arial" w:hAnsi="Arial" w:cs="Arial"/>
                <w:sz w:val="18"/>
                <w:szCs w:val="18"/>
              </w:rPr>
              <w:t>Puesto</w:t>
            </w:r>
            <w:r w:rsidR="00D6619F" w:rsidRPr="00B93D5A">
              <w:rPr>
                <w:rFonts w:ascii="Arial" w:hAnsi="Arial" w:cs="Arial"/>
                <w:sz w:val="18"/>
                <w:szCs w:val="18"/>
              </w:rPr>
              <w:t>:</w:t>
            </w:r>
            <w:r w:rsidR="004D3A81">
              <w:rPr>
                <w:rFonts w:ascii="Arial" w:hAnsi="Arial" w:cs="Arial"/>
                <w:sz w:val="18"/>
                <w:szCs w:val="18"/>
              </w:rPr>
              <w:softHyphen/>
            </w:r>
            <w:r w:rsidR="004D3A81">
              <w:rPr>
                <w:rFonts w:ascii="Arial" w:hAnsi="Arial" w:cs="Arial"/>
                <w:sz w:val="18"/>
                <w:szCs w:val="18"/>
              </w:rPr>
              <w:softHyphen/>
            </w:r>
            <w:r w:rsidR="004D3A81">
              <w:rPr>
                <w:rFonts w:ascii="Arial" w:hAnsi="Arial" w:cs="Arial"/>
                <w:sz w:val="18"/>
                <w:szCs w:val="18"/>
              </w:rPr>
              <w:softHyphen/>
            </w:r>
            <w:r w:rsidR="004D3A81">
              <w:rPr>
                <w:rFonts w:ascii="Arial" w:hAnsi="Arial" w:cs="Arial"/>
                <w:sz w:val="18"/>
                <w:szCs w:val="18"/>
              </w:rPr>
              <w:softHyphen/>
            </w:r>
            <w:r w:rsidR="004D3A81">
              <w:rPr>
                <w:rFonts w:ascii="Arial" w:hAnsi="Arial" w:cs="Arial"/>
                <w:sz w:val="18"/>
                <w:szCs w:val="18"/>
              </w:rPr>
              <w:softHyphen/>
            </w:r>
            <w:r w:rsidR="005F4C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619F" w:rsidRPr="00D6387E" w:rsidTr="00D6619F">
        <w:trPr>
          <w:cnfStyle w:val="000000100000"/>
          <w:trHeight w:val="425"/>
        </w:trPr>
        <w:tc>
          <w:tcPr>
            <w:cnfStyle w:val="001000000000"/>
            <w:tcW w:w="4459" w:type="dxa"/>
          </w:tcPr>
          <w:p w:rsidR="00D6619F" w:rsidRPr="00B93D5A" w:rsidRDefault="00CE61CE" w:rsidP="004D3A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pict>
                <v:shape id="_x0000_s1031" type="#_x0000_t32" style="position:absolute;margin-left:85.45pt;margin-top:7.1pt;width:120.9pt;height:0;z-index:251663360;mso-position-horizontal-relative:text;mso-position-vertical-relative:text" o:connectortype="straight" strokecolor="#95b3d7 [1940]"/>
              </w:pict>
            </w:r>
            <w:r w:rsidR="004D3A81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</w:tc>
        <w:tc>
          <w:tcPr>
            <w:tcW w:w="4508" w:type="dxa"/>
          </w:tcPr>
          <w:p w:rsidR="00D6619F" w:rsidRPr="00B93D5A" w:rsidRDefault="00CE61CE" w:rsidP="00896761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R"/>
              </w:rPr>
              <w:pict>
                <v:shape id="_x0000_s1032" type="#_x0000_t32" style="position:absolute;margin-left:83.25pt;margin-top:7.1pt;width:122.95pt;height:0;z-index:251664384;mso-position-horizontal-relative:text;mso-position-vertical-relative:text" o:connectortype="straight" strokecolor="#95b3d7 [1940]"/>
              </w:pict>
            </w:r>
            <w:r w:rsidR="004D3A81" w:rsidRPr="004D3A81">
              <w:rPr>
                <w:rFonts w:ascii="Arial" w:hAnsi="Arial" w:cs="Arial"/>
                <w:b/>
                <w:sz w:val="18"/>
                <w:szCs w:val="18"/>
              </w:rPr>
              <w:t>Número telefónico:</w:t>
            </w:r>
            <w:r w:rsidR="004D3A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6619F" w:rsidRPr="00D6387E" w:rsidTr="00D6619F">
        <w:trPr>
          <w:trHeight w:val="430"/>
        </w:trPr>
        <w:tc>
          <w:tcPr>
            <w:cnfStyle w:val="001000000000"/>
            <w:tcW w:w="4459" w:type="dxa"/>
          </w:tcPr>
          <w:p w:rsidR="00D6619F" w:rsidRPr="00B93D5A" w:rsidRDefault="00CE61CE" w:rsidP="008967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pict>
                <v:shape id="_x0000_s1033" type="#_x0000_t32" style="position:absolute;margin-left:48.75pt;margin-top:8.95pt;width:157.6pt;height:0;z-index:251665408;mso-position-horizontal-relative:text;mso-position-vertical-relative:text" o:connectortype="straight" strokecolor="#95b3d7 [1940]"/>
              </w:pict>
            </w:r>
            <w:r w:rsidR="004D3A81" w:rsidRPr="004D3A81">
              <w:rPr>
                <w:rFonts w:ascii="Arial" w:hAnsi="Arial" w:cs="Arial"/>
                <w:sz w:val="18"/>
                <w:szCs w:val="18"/>
              </w:rPr>
              <w:t xml:space="preserve">Compañía: </w:t>
            </w:r>
          </w:p>
        </w:tc>
        <w:tc>
          <w:tcPr>
            <w:tcW w:w="4508" w:type="dxa"/>
          </w:tcPr>
          <w:p w:rsidR="00D6619F" w:rsidRPr="00B93D5A" w:rsidRDefault="00CE61CE" w:rsidP="00896761">
            <w:pPr>
              <w:cnfStyle w:val="0000000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R"/>
              </w:rPr>
              <w:pict>
                <v:shape id="_x0000_s1034" type="#_x0000_t32" style="position:absolute;margin-left:46.55pt;margin-top:8.95pt;width:159.65pt;height:0;z-index:251666432;mso-position-horizontal-relative:text;mso-position-vertical-relative:text" o:connectortype="straight" strokecolor="#95b3d7 [1940]"/>
              </w:pict>
            </w:r>
            <w:r w:rsidR="00896761" w:rsidRPr="00896761">
              <w:rPr>
                <w:rFonts w:ascii="Arial" w:hAnsi="Arial" w:cs="Arial"/>
                <w:b/>
                <w:sz w:val="18"/>
                <w:szCs w:val="18"/>
              </w:rPr>
              <w:t>Dirección:</w:t>
            </w:r>
            <w:r w:rsidR="00D6619F" w:rsidRPr="00B93D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6619F" w:rsidRPr="00D6387E" w:rsidTr="00D6619F">
        <w:trPr>
          <w:cnfStyle w:val="000000100000"/>
          <w:trHeight w:val="421"/>
        </w:trPr>
        <w:tc>
          <w:tcPr>
            <w:cnfStyle w:val="001000000000"/>
            <w:tcW w:w="4459" w:type="dxa"/>
          </w:tcPr>
          <w:p w:rsidR="00D6619F" w:rsidRPr="00B93D5A" w:rsidRDefault="00CE61CE" w:rsidP="00AC38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R"/>
              </w:rPr>
              <w:pict>
                <v:shape id="_x0000_s1035" type="#_x0000_t32" style="position:absolute;margin-left:78.65pt;margin-top:9.05pt;width:127.55pt;height:0;z-index:251667456;mso-position-horizontal-relative:text;mso-position-vertical-relative:text" o:connectortype="straight" strokecolor="#95b3d7 [1940]"/>
              </w:pict>
            </w:r>
            <w:r w:rsidR="00896761" w:rsidRPr="00896761">
              <w:rPr>
                <w:rFonts w:ascii="Arial" w:hAnsi="Arial" w:cs="Arial"/>
                <w:sz w:val="18"/>
                <w:szCs w:val="18"/>
              </w:rPr>
              <w:t>Lugar del Evento:</w:t>
            </w:r>
            <w:r w:rsidR="008967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</w:tcPr>
          <w:p w:rsidR="00D6619F" w:rsidRPr="00B93D5A" w:rsidRDefault="00CE61CE" w:rsidP="00896761">
            <w:pPr>
              <w:cnfStyle w:val="0000001000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CR"/>
              </w:rPr>
              <w:pict>
                <v:shape id="_x0000_s1036" type="#_x0000_t32" style="position:absolute;margin-left:95.45pt;margin-top:9.05pt;width:110.6pt;height:0;z-index:251668480;mso-position-horizontal-relative:text;mso-position-vertical-relative:text" o:connectortype="straight" strokecolor="#95b3d7 [1940]"/>
              </w:pict>
            </w:r>
            <w:r w:rsidR="00896761">
              <w:rPr>
                <w:rFonts w:ascii="Arial" w:hAnsi="Arial" w:cs="Arial"/>
                <w:b/>
                <w:sz w:val="18"/>
                <w:szCs w:val="18"/>
              </w:rPr>
              <w:t>Día y hora del e</w:t>
            </w:r>
            <w:r w:rsidR="00D6619F" w:rsidRPr="00B93D5A">
              <w:rPr>
                <w:rFonts w:ascii="Arial" w:hAnsi="Arial" w:cs="Arial"/>
                <w:b/>
                <w:sz w:val="18"/>
                <w:szCs w:val="18"/>
              </w:rPr>
              <w:t xml:space="preserve">vento: </w:t>
            </w:r>
          </w:p>
        </w:tc>
      </w:tr>
    </w:tbl>
    <w:p w:rsidR="00D6619F" w:rsidRPr="00D6387E" w:rsidRDefault="00D6619F" w:rsidP="00866E5F">
      <w:pPr>
        <w:rPr>
          <w:rFonts w:ascii="Arial" w:hAnsi="Arial" w:cs="Arial"/>
          <w:sz w:val="16"/>
          <w:szCs w:val="16"/>
        </w:rPr>
      </w:pPr>
    </w:p>
    <w:tbl>
      <w:tblPr>
        <w:tblStyle w:val="Sombreadoclaro-nfasis11"/>
        <w:tblW w:w="0" w:type="auto"/>
        <w:tblLook w:val="04A0"/>
      </w:tblPr>
      <w:tblGrid>
        <w:gridCol w:w="9054"/>
      </w:tblGrid>
      <w:tr w:rsidR="00D6619F" w:rsidRPr="00D6387E" w:rsidTr="00EC3C9E">
        <w:trPr>
          <w:cnfStyle w:val="100000000000"/>
          <w:trHeight w:val="559"/>
        </w:trPr>
        <w:tc>
          <w:tcPr>
            <w:cnfStyle w:val="001000000000"/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A2B82" w:rsidRDefault="00BA2B82" w:rsidP="00BA2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619F" w:rsidRPr="00896761" w:rsidRDefault="00D6387E" w:rsidP="00BA2B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6761">
              <w:rPr>
                <w:rFonts w:ascii="Arial" w:hAnsi="Arial" w:cs="Arial"/>
                <w:color w:val="auto"/>
                <w:sz w:val="18"/>
                <w:szCs w:val="18"/>
              </w:rPr>
              <w:t>Descripción</w:t>
            </w:r>
            <w:r w:rsidR="00896761">
              <w:rPr>
                <w:rFonts w:ascii="Arial" w:hAnsi="Arial" w:cs="Arial"/>
                <w:color w:val="auto"/>
                <w:sz w:val="18"/>
                <w:szCs w:val="18"/>
              </w:rPr>
              <w:t xml:space="preserve"> textual del p</w:t>
            </w:r>
            <w:r w:rsidRPr="00896761">
              <w:rPr>
                <w:rFonts w:ascii="Arial" w:hAnsi="Arial" w:cs="Arial"/>
                <w:color w:val="auto"/>
                <w:sz w:val="18"/>
                <w:szCs w:val="18"/>
              </w:rPr>
              <w:t>eligro</w:t>
            </w:r>
          </w:p>
          <w:p w:rsidR="00343287" w:rsidRPr="00896761" w:rsidRDefault="00343287" w:rsidP="00BA2B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42276" w:rsidRPr="00896761" w:rsidRDefault="00643F68" w:rsidP="00D6387E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Qué</w:t>
            </w:r>
            <w:r w:rsidR="00342276" w:rsidRPr="0089676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EC3C9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evento que haya tenido o haya podido tener consecuencias sobre la seguridad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operacional </w:t>
            </w:r>
            <w:r w:rsidR="00EC3C9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y que no haya dado lugar a un incidente grave o accidente ha detectado</w:t>
            </w:r>
            <w:proofErr w:type="gramStart"/>
            <w:r w:rsidR="00342276" w:rsidRPr="0089676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?</w:t>
            </w:r>
            <w:proofErr w:type="gramEnd"/>
          </w:p>
          <w:p w:rsidR="00D6619F" w:rsidRPr="00D6387E" w:rsidRDefault="00D6619F" w:rsidP="00D6387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61"/>
        </w:trPr>
        <w:tc>
          <w:tcPr>
            <w:cnfStyle w:val="000010000000"/>
            <w:tcW w:w="9054" w:type="dxa"/>
            <w:tcBorders>
              <w:top w:val="single" w:sz="4" w:space="0" w:color="auto"/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D638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18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06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trHeight w:val="341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29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18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84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18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2" w:space="0" w:color="8DB3E2" w:themeColor="text2" w:themeTint="66"/>
              <w:right w:val="single" w:sz="4" w:space="0" w:color="auto"/>
            </w:tcBorders>
          </w:tcPr>
          <w:p w:rsidR="00D6387E" w:rsidRPr="00D6387E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227"/>
        </w:trPr>
        <w:tc>
          <w:tcPr>
            <w:cnfStyle w:val="000010000000"/>
            <w:tcW w:w="9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E" w:rsidRPr="002C2F99" w:rsidRDefault="00D6387E" w:rsidP="00AC3857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87E" w:rsidRPr="002C2F99" w:rsidRDefault="002C2F99" w:rsidP="002C2F99">
            <w:pPr>
              <w:rPr>
                <w:rFonts w:ascii="Arial" w:hAnsi="Arial" w:cs="Arial"/>
                <w:sz w:val="14"/>
                <w:szCs w:val="14"/>
              </w:rPr>
            </w:pPr>
            <w:r w:rsidRPr="002C2F99">
              <w:rPr>
                <w:rFonts w:ascii="Arial" w:hAnsi="Arial" w:cs="Arial"/>
                <w:sz w:val="14"/>
                <w:szCs w:val="14"/>
              </w:rPr>
              <w:t xml:space="preserve">* </w:t>
            </w:r>
            <w:r w:rsidR="00C83B69" w:rsidRPr="002C2F99">
              <w:rPr>
                <w:rFonts w:ascii="Arial" w:hAnsi="Arial" w:cs="Arial"/>
                <w:sz w:val="14"/>
                <w:szCs w:val="14"/>
              </w:rPr>
              <w:t>SI DESEA AGREGAR MÁS TEXTO EXPLICATIVO, FAVOR ESCRIBIR POR EL REVERSO</w:t>
            </w:r>
            <w:r w:rsidRPr="002C2F99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83B69" w:rsidRPr="002C2F9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2F99">
              <w:rPr>
                <w:rFonts w:ascii="Arial" w:hAnsi="Arial" w:cs="Arial"/>
                <w:sz w:val="14"/>
                <w:szCs w:val="14"/>
              </w:rPr>
              <w:t>ADJUNTAR HOJAS ADICIONALES.</w:t>
            </w:r>
            <w:r w:rsidR="00D6387E" w:rsidRPr="002C2F99">
              <w:rPr>
                <w:rFonts w:ascii="Arial" w:hAnsi="Arial" w:cs="Arial"/>
                <w:sz w:val="14"/>
                <w:szCs w:val="14"/>
                <w:lang w:val="es-MX"/>
              </w:rPr>
              <w:tab/>
            </w:r>
            <w:r w:rsidRPr="002C2F9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A2B82" w:rsidRDefault="00BA2B82" w:rsidP="00BA2B8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Sombreadoclaro-nfasis11"/>
        <w:tblW w:w="0" w:type="auto"/>
        <w:tblInd w:w="-34" w:type="dxa"/>
        <w:tblLook w:val="04A0"/>
      </w:tblPr>
      <w:tblGrid>
        <w:gridCol w:w="9088"/>
      </w:tblGrid>
      <w:tr w:rsidR="00D6387E" w:rsidRPr="00D6387E" w:rsidTr="00EC3C9E">
        <w:trPr>
          <w:cnfStyle w:val="100000000000"/>
          <w:trHeight w:val="559"/>
        </w:trPr>
        <w:tc>
          <w:tcPr>
            <w:cnfStyle w:val="001000000000"/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A2B82" w:rsidRDefault="00BA2B82" w:rsidP="00D6387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387E" w:rsidRPr="00896761" w:rsidRDefault="00896761" w:rsidP="00BA2B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Descripción g</w:t>
            </w:r>
            <w:r w:rsidR="00BA2B82" w:rsidRPr="00896761">
              <w:rPr>
                <w:rFonts w:ascii="Arial" w:hAnsi="Arial" w:cs="Arial"/>
                <w:color w:val="auto"/>
                <w:sz w:val="18"/>
                <w:szCs w:val="18"/>
              </w:rPr>
              <w:t>rá</w:t>
            </w:r>
            <w:r w:rsidR="00D6387E" w:rsidRPr="00896761">
              <w:rPr>
                <w:rFonts w:ascii="Arial" w:hAnsi="Arial" w:cs="Arial"/>
                <w:color w:val="auto"/>
                <w:sz w:val="18"/>
                <w:szCs w:val="18"/>
              </w:rPr>
              <w:t>fica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del peligro</w:t>
            </w:r>
          </w:p>
          <w:p w:rsidR="00343287" w:rsidRPr="00896761" w:rsidRDefault="00343287" w:rsidP="00BA2B8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6387E" w:rsidRPr="00896761" w:rsidRDefault="00D6387E" w:rsidP="00D6387E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89676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</w:t>
            </w:r>
            <w:r w:rsidR="00343287" w:rsidRPr="0089676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i lo cree conveniente, </w:t>
            </w:r>
            <w:r w:rsidRPr="0089676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sino</w:t>
            </w:r>
            <w:r w:rsidR="00343287" w:rsidRPr="0089676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dejar en blanco</w:t>
            </w:r>
            <w:r w:rsidRPr="00896761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:</w:t>
            </w:r>
          </w:p>
          <w:p w:rsidR="00D6387E" w:rsidRPr="00D6387E" w:rsidRDefault="00D6387E" w:rsidP="00D6387E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D6387E" w:rsidRPr="00D6387E" w:rsidTr="00EC3C9E">
        <w:tblPrEx>
          <w:tblBorders>
            <w:top w:val="single" w:sz="2" w:space="0" w:color="8DB3E2" w:themeColor="text2" w:themeTint="66"/>
            <w:left w:val="single" w:sz="2" w:space="0" w:color="8DB3E2" w:themeColor="text2" w:themeTint="66"/>
            <w:bottom w:val="single" w:sz="2" w:space="0" w:color="8DB3E2" w:themeColor="text2" w:themeTint="66"/>
            <w:right w:val="single" w:sz="2" w:space="0" w:color="8DB3E2" w:themeColor="text2" w:themeTint="66"/>
            <w:insideH w:val="single" w:sz="2" w:space="0" w:color="8DB3E2" w:themeColor="text2" w:themeTint="66"/>
            <w:insideV w:val="single" w:sz="2" w:space="0" w:color="8DB3E2" w:themeColor="text2" w:themeTint="66"/>
          </w:tblBorders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3946"/>
        </w:trPr>
        <w:tc>
          <w:tcPr>
            <w:cnfStyle w:val="000010000000"/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E" w:rsidRPr="00D6387E" w:rsidRDefault="00D6387E" w:rsidP="00D6387E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D6387E" w:rsidRPr="00D6387E" w:rsidRDefault="00D6387E" w:rsidP="00D6387E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D6387E" w:rsidRPr="00D6387E" w:rsidRDefault="00D6387E" w:rsidP="00D6387E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D6387E" w:rsidRPr="00D6387E" w:rsidRDefault="00D6387E" w:rsidP="00D6387E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D6387E" w:rsidRPr="00D6387E" w:rsidRDefault="00D6387E" w:rsidP="00D6387E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D6387E" w:rsidRPr="00D6387E" w:rsidRDefault="00D6387E" w:rsidP="00D6387E">
            <w:pPr>
              <w:ind w:left="108"/>
              <w:rPr>
                <w:rFonts w:ascii="Arial" w:hAnsi="Arial" w:cs="Arial"/>
                <w:sz w:val="16"/>
                <w:szCs w:val="16"/>
              </w:rPr>
            </w:pPr>
          </w:p>
          <w:p w:rsidR="00D6387E" w:rsidRPr="00D6387E" w:rsidRDefault="00D6387E" w:rsidP="00D6387E">
            <w:pPr>
              <w:ind w:left="108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D6387E" w:rsidRPr="002C2F99" w:rsidRDefault="002C2F99" w:rsidP="002C2F99">
            <w:pPr>
              <w:tabs>
                <w:tab w:val="left" w:pos="326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s-MX"/>
              </w:rPr>
              <w:t>*</w:t>
            </w:r>
            <w:r w:rsidR="00C83B69" w:rsidRPr="002C2F99">
              <w:rPr>
                <w:rFonts w:ascii="Arial" w:hAnsi="Arial" w:cs="Arial"/>
                <w:sz w:val="14"/>
                <w:szCs w:val="14"/>
              </w:rPr>
              <w:t xml:space="preserve">SI DESEA AGREGAR </w:t>
            </w:r>
            <w:r w:rsidRPr="002C2F99">
              <w:rPr>
                <w:rFonts w:ascii="Arial" w:hAnsi="Arial" w:cs="Arial"/>
                <w:sz w:val="14"/>
                <w:szCs w:val="14"/>
              </w:rPr>
              <w:t>OTRAS GRÁFICAS O FOTOGRAFÍAS,</w:t>
            </w:r>
            <w:r w:rsidR="00C83B69" w:rsidRPr="002C2F99">
              <w:rPr>
                <w:rFonts w:ascii="Arial" w:hAnsi="Arial" w:cs="Arial"/>
                <w:sz w:val="14"/>
                <w:szCs w:val="14"/>
              </w:rPr>
              <w:t xml:space="preserve"> FAVOR </w:t>
            </w:r>
            <w:r w:rsidRPr="002C2F99">
              <w:rPr>
                <w:rFonts w:ascii="Arial" w:hAnsi="Arial" w:cs="Arial"/>
                <w:sz w:val="14"/>
                <w:szCs w:val="14"/>
              </w:rPr>
              <w:t>ADJUNTARLAS ADICIONALMENTE</w:t>
            </w:r>
            <w:r w:rsidR="00C83B69" w:rsidRPr="002C2F99">
              <w:rPr>
                <w:rFonts w:ascii="Arial" w:hAnsi="Arial" w:cs="Arial"/>
                <w:sz w:val="14"/>
                <w:szCs w:val="14"/>
              </w:rPr>
              <w:t>.</w:t>
            </w:r>
            <w:r w:rsidR="00D6387E" w:rsidRPr="002C2F99">
              <w:rPr>
                <w:rFonts w:ascii="Arial" w:hAnsi="Arial" w:cs="Arial"/>
                <w:sz w:val="14"/>
                <w:szCs w:val="14"/>
                <w:lang w:val="es-MX"/>
              </w:rPr>
              <w:tab/>
            </w:r>
          </w:p>
        </w:tc>
      </w:tr>
    </w:tbl>
    <w:tbl>
      <w:tblPr>
        <w:tblStyle w:val="Sombreadoclaro-nfasis12"/>
        <w:tblW w:w="9105" w:type="dxa"/>
        <w:tblLook w:val="04A0"/>
      </w:tblPr>
      <w:tblGrid>
        <w:gridCol w:w="9105"/>
      </w:tblGrid>
      <w:tr w:rsidR="000B6732" w:rsidTr="00E350D7">
        <w:trPr>
          <w:cnfStyle w:val="100000000000"/>
          <w:trHeight w:val="2540"/>
        </w:trPr>
        <w:tc>
          <w:tcPr>
            <w:cnfStyle w:val="001000000000"/>
            <w:tcW w:w="9105" w:type="dxa"/>
          </w:tcPr>
          <w:p w:rsidR="000B6732" w:rsidRDefault="000B6732" w:rsidP="000B6732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6732" w:rsidRDefault="000B6732" w:rsidP="000B6732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B6732" w:rsidRDefault="000B6732" w:rsidP="000B6732">
            <w:pPr>
              <w:ind w:left="136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242E3" w:rsidRDefault="00A05AE7" w:rsidP="000242E3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Los datos sobre seguridad operacional que se detallen en este </w:t>
            </w:r>
            <w:r w:rsidRPr="00A05AE7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Informe Voluntario y Confidencial de Identificación de Peligros SSP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, no se utilizarán para fines distintos que los relacionados con la seguridad operacional de la aviaci</w:t>
            </w:r>
            <w:r w:rsid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 xml:space="preserve">ón. </w:t>
            </w:r>
          </w:p>
          <w:p w:rsidR="000242E3" w:rsidRDefault="000242E3" w:rsidP="000242E3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</w:p>
          <w:p w:rsidR="000242E3" w:rsidRDefault="000242E3" w:rsidP="000242E3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Una vez completado el Informe Voluntario y Confidencial de Identificación de Peligros SSP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_tradnl"/>
              </w:rPr>
              <w:t xml:space="preserve">, éste se deberá remitir a la oficina del Sistema de Gestión de la Seguridad Operacional SMS del respectivo  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 xml:space="preserve">Proveedor de Servicios 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_tradnl"/>
              </w:rPr>
              <w:t xml:space="preserve">vía los medios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es-ES_tradnl"/>
              </w:rPr>
              <w:t xml:space="preserve">indicados 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MX"/>
              </w:rPr>
              <w:t>en su manual SMS o directamente a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la oficina de</w:t>
            </w:r>
            <w:r w:rsidR="004F07D1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 xml:space="preserve"> la Gerencia del 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Programa de Seguridad Operacional del Estado SSP en caso de que el Proveedor de Servicios no cuente aún con dicho procedimiento</w:t>
            </w:r>
            <w:r w:rsidR="00656DAF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 xml:space="preserve">, por cualquiera de las siguientes 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vía</w:t>
            </w:r>
            <w:r w:rsidR="00656DAF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s</w:t>
            </w:r>
            <w:r w:rsidRPr="000242E3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:</w:t>
            </w:r>
          </w:p>
          <w:p w:rsidR="00A05AE7" w:rsidRPr="000242E3" w:rsidRDefault="00A05AE7" w:rsidP="000242E3">
            <w:pPr>
              <w:tabs>
                <w:tab w:val="num" w:pos="1027"/>
              </w:tabs>
              <w:ind w:right="392"/>
              <w:jc w:val="both"/>
              <w:rPr>
                <w:rFonts w:cs="Arial"/>
                <w:sz w:val="20"/>
                <w:szCs w:val="20"/>
              </w:rPr>
            </w:pPr>
          </w:p>
          <w:p w:rsidR="00A05AE7" w:rsidRPr="000242E3" w:rsidRDefault="00A05AE7" w:rsidP="000242E3">
            <w:pPr>
              <w:pStyle w:val="Textoindependiente31"/>
              <w:widowControl/>
              <w:numPr>
                <w:ilvl w:val="0"/>
                <w:numId w:val="3"/>
              </w:numPr>
              <w:tabs>
                <w:tab w:val="clear" w:pos="709"/>
                <w:tab w:val="num" w:pos="1027"/>
              </w:tabs>
              <w:ind w:right="392"/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</w:rPr>
            </w:pPr>
            <w:r w:rsidRPr="000242E3"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  <w:lang w:val="es-ES"/>
              </w:rPr>
              <w:t>D</w:t>
            </w:r>
            <w:r w:rsidRPr="000242E3"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</w:rPr>
              <w:t>e manera personal en la oficina de</w:t>
            </w:r>
            <w:r w:rsidR="000242E3"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</w:rPr>
              <w:t xml:space="preserve"> </w:t>
            </w:r>
            <w:r w:rsidRPr="000242E3"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</w:rPr>
              <w:t>l</w:t>
            </w:r>
            <w:r w:rsidR="000242E3"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</w:rPr>
              <w:t>a Gerencia del</w:t>
            </w:r>
            <w:r w:rsidRPr="000242E3"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</w:rPr>
              <w:t xml:space="preserve"> Programa de Seguridad Operacional del Estado SSP, ubicada en el edificio Radar, contiguo a la escuela Aeropuerto en el Cacique de Alajuela.</w:t>
            </w:r>
          </w:p>
          <w:p w:rsidR="00A05AE7" w:rsidRPr="000242E3" w:rsidRDefault="00A05AE7" w:rsidP="000242E3">
            <w:pPr>
              <w:pStyle w:val="Textoindependiente31"/>
              <w:widowControl/>
              <w:numPr>
                <w:ilvl w:val="0"/>
                <w:numId w:val="3"/>
              </w:numPr>
              <w:tabs>
                <w:tab w:val="clear" w:pos="709"/>
                <w:tab w:val="num" w:pos="1027"/>
              </w:tabs>
              <w:ind w:right="392"/>
              <w:rPr>
                <w:rStyle w:val="Hipervnculo"/>
                <w:rFonts w:cs="Arial"/>
                <w:b w:val="0"/>
                <w:bCs w:val="0"/>
                <w:color w:val="auto"/>
                <w:sz w:val="20"/>
                <w:u w:val="none"/>
              </w:rPr>
            </w:pPr>
            <w:r w:rsidRPr="000242E3">
              <w:rPr>
                <w:rFonts w:cs="Arial"/>
                <w:b w:val="0"/>
                <w:bCs w:val="0"/>
                <w:color w:val="auto"/>
                <w:sz w:val="20"/>
              </w:rPr>
              <w:t xml:space="preserve">Enviarse al correo electrónico: </w:t>
            </w:r>
            <w:hyperlink r:id="rId9" w:history="1">
              <w:r w:rsidRPr="000242E3">
                <w:rPr>
                  <w:rStyle w:val="Hipervnculo"/>
                  <w:rFonts w:cs="Arial"/>
                  <w:b w:val="0"/>
                  <w:bCs w:val="0"/>
                  <w:color w:val="auto"/>
                  <w:sz w:val="20"/>
                  <w:u w:val="none"/>
                </w:rPr>
                <w:t>seguridadoperacional@dgac.go.cr</w:t>
              </w:r>
            </w:hyperlink>
          </w:p>
          <w:p w:rsidR="00A05AE7" w:rsidRPr="000242E3" w:rsidRDefault="00A05AE7" w:rsidP="000242E3">
            <w:pPr>
              <w:pStyle w:val="Textoindependiente31"/>
              <w:widowControl/>
              <w:numPr>
                <w:ilvl w:val="0"/>
                <w:numId w:val="3"/>
              </w:numPr>
              <w:tabs>
                <w:tab w:val="clear" w:pos="709"/>
                <w:tab w:val="num" w:pos="1027"/>
              </w:tabs>
              <w:ind w:right="392"/>
              <w:rPr>
                <w:rFonts w:cs="Arial"/>
                <w:b w:val="0"/>
                <w:bCs w:val="0"/>
                <w:color w:val="auto"/>
                <w:sz w:val="20"/>
              </w:rPr>
            </w:pPr>
            <w:r w:rsidRPr="000242E3">
              <w:rPr>
                <w:rFonts w:cs="Arial"/>
                <w:b w:val="0"/>
                <w:bCs w:val="0"/>
                <w:color w:val="auto"/>
                <w:sz w:val="20"/>
              </w:rPr>
              <w:t xml:space="preserve">al número fax: </w:t>
            </w:r>
          </w:p>
          <w:p w:rsidR="00A05AE7" w:rsidRDefault="00A05AE7" w:rsidP="00E350D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C3C9E" w:rsidRPr="00EC3C9E" w:rsidRDefault="00EC3C9E" w:rsidP="00E350D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350D7" w:rsidRDefault="00E350D7" w:rsidP="00E350D7">
            <w:pPr>
              <w:ind w:left="136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</w:t>
            </w:r>
          </w:p>
        </w:tc>
      </w:tr>
    </w:tbl>
    <w:p w:rsidR="00B8715C" w:rsidRPr="00EC3C9E" w:rsidRDefault="00216950" w:rsidP="00B8715C">
      <w:pPr>
        <w:rPr>
          <w:rFonts w:ascii="Arial" w:hAnsi="Arial" w:cs="Arial"/>
          <w:color w:val="4F81BD" w:themeColor="accent1"/>
          <w:sz w:val="18"/>
          <w:szCs w:val="18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B8715C" w:rsidRPr="00A05AE7" w:rsidRDefault="00024D2E" w:rsidP="00B8715C">
      <w:pPr>
        <w:jc w:val="center"/>
        <w:rPr>
          <w:rFonts w:ascii="Arial" w:hAnsi="Arial" w:cs="Arial"/>
          <w:b/>
          <w:color w:val="4F81BD" w:themeColor="accent1"/>
          <w:sz w:val="20"/>
          <w:szCs w:val="20"/>
        </w:rPr>
      </w:pPr>
      <w:r w:rsidRPr="00A05AE7">
        <w:rPr>
          <w:rFonts w:ascii="Arial" w:hAnsi="Arial" w:cs="Arial"/>
          <w:b/>
          <w:color w:val="4F81BD" w:themeColor="accent1"/>
          <w:sz w:val="20"/>
          <w:szCs w:val="20"/>
          <w:lang w:val="es-MX"/>
        </w:rPr>
        <w:t>Lo alentamos a promover la notificación voluntaria de acontecimientos que podrían afectar a la seguridad operacional de la aviación y le agradecemos su</w:t>
      </w:r>
      <w:r w:rsidR="00A05AE7" w:rsidRPr="00A05AE7">
        <w:rPr>
          <w:rFonts w:ascii="Arial" w:hAnsi="Arial" w:cs="Arial"/>
          <w:b/>
          <w:color w:val="4F81BD" w:themeColor="accent1"/>
          <w:sz w:val="20"/>
          <w:szCs w:val="20"/>
        </w:rPr>
        <w:t xml:space="preserve"> contribución a </w:t>
      </w:r>
      <w:r w:rsidR="00A05AE7" w:rsidRPr="00A05AE7">
        <w:rPr>
          <w:rFonts w:ascii="Arial" w:hAnsi="Arial" w:cs="Arial"/>
          <w:b/>
          <w:iCs/>
          <w:color w:val="4F81BD" w:themeColor="accent1"/>
          <w:sz w:val="20"/>
          <w:szCs w:val="20"/>
          <w:lang w:val="es-ES"/>
        </w:rPr>
        <w:t>nuestro sistema de recopilación y procesamiento de datos sobre seguridad operacional</w:t>
      </w:r>
      <w:proofErr w:type="gramStart"/>
      <w:r w:rsidR="00B8715C" w:rsidRPr="00A05AE7">
        <w:rPr>
          <w:rFonts w:ascii="Arial" w:hAnsi="Arial" w:cs="Arial"/>
          <w:b/>
          <w:color w:val="4F81BD" w:themeColor="accent1"/>
          <w:sz w:val="20"/>
          <w:szCs w:val="20"/>
        </w:rPr>
        <w:t>!</w:t>
      </w:r>
      <w:proofErr w:type="gramEnd"/>
    </w:p>
    <w:p w:rsidR="00015E09" w:rsidRPr="00B8715C" w:rsidRDefault="00015E09" w:rsidP="00B8715C">
      <w:pPr>
        <w:jc w:val="center"/>
        <w:rPr>
          <w:rFonts w:ascii="Arial" w:hAnsi="Arial" w:cs="Arial"/>
          <w:sz w:val="16"/>
          <w:szCs w:val="16"/>
        </w:rPr>
      </w:pPr>
    </w:p>
    <w:sectPr w:rsidR="00015E09" w:rsidRPr="00B8715C" w:rsidSect="00187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93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E9" w:rsidRDefault="000277E9" w:rsidP="00647154">
      <w:pPr>
        <w:spacing w:after="0" w:line="240" w:lineRule="auto"/>
      </w:pPr>
      <w:r>
        <w:separator/>
      </w:r>
    </w:p>
  </w:endnote>
  <w:endnote w:type="continuationSeparator" w:id="0">
    <w:p w:rsidR="000277E9" w:rsidRDefault="000277E9" w:rsidP="006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9" w:rsidRDefault="002271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338"/>
      <w:gridCol w:w="2716"/>
    </w:tblGrid>
    <w:tr w:rsidR="00B8054F" w:rsidTr="00B8054F">
      <w:trPr>
        <w:trHeight w:val="360"/>
      </w:trPr>
      <w:tc>
        <w:tcPr>
          <w:tcW w:w="3500" w:type="pct"/>
        </w:tcPr>
        <w:p w:rsidR="00B8054F" w:rsidRDefault="00B8054F" w:rsidP="00A25C33">
          <w:pPr>
            <w:pStyle w:val="Piedepgina"/>
            <w:jc w:val="center"/>
          </w:pPr>
        </w:p>
      </w:tc>
      <w:tc>
        <w:tcPr>
          <w:tcW w:w="1500" w:type="pct"/>
          <w:shd w:val="clear" w:color="auto" w:fill="548DD4" w:themeFill="text2" w:themeFillTint="99"/>
        </w:tcPr>
        <w:p w:rsidR="00B8054F" w:rsidRDefault="00CE61CE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0844EB" w:rsidRPr="000844EB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B8054F" w:rsidRDefault="00B805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9" w:rsidRDefault="002271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E9" w:rsidRDefault="000277E9" w:rsidP="00647154">
      <w:pPr>
        <w:spacing w:after="0" w:line="240" w:lineRule="auto"/>
      </w:pPr>
      <w:r>
        <w:separator/>
      </w:r>
    </w:p>
  </w:footnote>
  <w:footnote w:type="continuationSeparator" w:id="0">
    <w:p w:rsidR="000277E9" w:rsidRDefault="000277E9" w:rsidP="0064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9" w:rsidRDefault="002271C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22" w:type="pct"/>
      <w:tblInd w:w="-1701" w:type="dxa"/>
      <w:tblLook w:val="04A0"/>
    </w:tblPr>
    <w:tblGrid>
      <w:gridCol w:w="7695"/>
      <w:gridCol w:w="3753"/>
    </w:tblGrid>
    <w:tr w:rsidR="00647154" w:rsidTr="00647154">
      <w:trPr>
        <w:trHeight w:val="567"/>
      </w:trPr>
      <w:sdt>
        <w:sdtPr>
          <w:rPr>
            <w:rFonts w:ascii="Arial" w:hAnsi="Arial" w:cs="Arial"/>
            <w:sz w:val="16"/>
            <w:szCs w:val="16"/>
            <w:lang w:val="es-ES"/>
          </w:rPr>
          <w:alias w:val="Título"/>
          <w:id w:val="95290642"/>
          <w:placeholder>
            <w:docPart w:val="AB6635BE295849CDB749D11D1E1B7A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361" w:type="pct"/>
              <w:shd w:val="clear" w:color="auto" w:fill="8DB3E2" w:themeFill="text2" w:themeFillTint="66"/>
              <w:vAlign w:val="center"/>
            </w:tcPr>
            <w:p w:rsidR="00647154" w:rsidRDefault="002271C9" w:rsidP="009F147B">
              <w:pPr>
                <w:pStyle w:val="Encabezado"/>
                <w:jc w:val="center"/>
                <w:rPr>
                  <w:caps/>
                  <w:color w:val="FFFFFF" w:themeColor="background1"/>
                </w:rPr>
              </w:pPr>
              <w:r w:rsidRPr="009F147B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IDENTIFICACIÓN DEL PELIGRO Y </w:t>
              </w:r>
              <w:r w:rsidR="009F147B" w:rsidRPr="009F147B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GESTIÓN DEL RIESGO DE SEGURIDAD </w:t>
              </w:r>
              <w:r w:rsidRPr="009F147B">
                <w:rPr>
                  <w:rFonts w:ascii="Arial" w:hAnsi="Arial" w:cs="Arial"/>
                  <w:sz w:val="16"/>
                  <w:szCs w:val="16"/>
                  <w:lang w:val="es-ES"/>
                </w:rPr>
                <w:t>OPERACIONAL</w:t>
              </w:r>
            </w:p>
          </w:tc>
        </w:sdtContent>
      </w:sdt>
      <w:sdt>
        <w:sdtPr>
          <w:rPr>
            <w:color w:val="FFFFFF" w:themeColor="background1"/>
          </w:rPr>
          <w:alias w:val="Fecha"/>
          <w:id w:val="95290643"/>
          <w:placeholder>
            <w:docPart w:val="465FD0FAE5A345DB855D429D8A6A2F6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639" w:type="pct"/>
              <w:shd w:val="clear" w:color="auto" w:fill="000000" w:themeFill="text1"/>
              <w:vAlign w:val="center"/>
            </w:tcPr>
            <w:p w:rsidR="00647154" w:rsidRDefault="00DC6CD3" w:rsidP="00647154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SSP-IP</w:t>
              </w:r>
              <w:r w:rsidR="00647154">
                <w:rPr>
                  <w:color w:val="FFFFFF" w:themeColor="background1"/>
                </w:rPr>
                <w:t>-</w:t>
              </w:r>
              <w:r w:rsidR="00CE773F">
                <w:rPr>
                  <w:color w:val="FFFFFF" w:themeColor="background1"/>
                </w:rPr>
                <w:t>0</w:t>
              </w:r>
              <w:r w:rsidR="00647154">
                <w:rPr>
                  <w:color w:val="FFFFFF" w:themeColor="background1"/>
                </w:rPr>
                <w:t>01</w:t>
              </w:r>
            </w:p>
          </w:tc>
        </w:sdtContent>
      </w:sdt>
    </w:tr>
  </w:tbl>
  <w:p w:rsidR="00647154" w:rsidRPr="00B8054F" w:rsidRDefault="004C1265" w:rsidP="00B8054F">
    <w:pPr>
      <w:tabs>
        <w:tab w:val="center" w:pos="4252"/>
        <w:tab w:val="right" w:pos="8504"/>
      </w:tabs>
      <w:rPr>
        <w:rFonts w:ascii="Arial" w:hAnsi="Arial" w:cs="Arial"/>
        <w:color w:val="548DD4" w:themeColor="text2" w:themeTint="99"/>
        <w:sz w:val="20"/>
        <w:szCs w:val="20"/>
        <w:lang w:val="es-ES_tradnl"/>
      </w:rPr>
    </w:pPr>
    <w:r>
      <w:rPr>
        <w:rFonts w:ascii="Arial" w:hAnsi="Arial" w:cs="Arial"/>
        <w:noProof/>
        <w:color w:val="548DD4" w:themeColor="text2" w:themeTint="99"/>
        <w:sz w:val="20"/>
        <w:szCs w:val="20"/>
        <w:lang w:eastAsia="es-CR"/>
      </w:rPr>
      <w:drawing>
        <wp:inline distT="0" distB="0" distL="0" distR="0">
          <wp:extent cx="5441469" cy="888521"/>
          <wp:effectExtent l="19050" t="0" r="6831" b="0"/>
          <wp:docPr id="11" name="Imagen 3" descr="C:\Users\rjimenez\Desktop\P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jimenez\Desktop\P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469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154">
      <w:t xml:space="preserve">                                                                                                                </w:t>
    </w:r>
    <w:r w:rsidR="00647154">
      <w:rPr>
        <w:noProof/>
        <w:lang w:eastAsia="es-CR"/>
      </w:rPr>
      <w:t xml:space="preserve">                </w:t>
    </w:r>
    <w:r w:rsidR="00647154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9" w:rsidRDefault="002271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D04"/>
    <w:multiLevelType w:val="hybridMultilevel"/>
    <w:tmpl w:val="C5F869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927"/>
    <w:multiLevelType w:val="hybridMultilevel"/>
    <w:tmpl w:val="C6E00E06"/>
    <w:lvl w:ilvl="0" w:tplc="90C09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413B6"/>
    <w:multiLevelType w:val="multilevel"/>
    <w:tmpl w:val="D88E68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4315BA2"/>
    <w:multiLevelType w:val="hybridMultilevel"/>
    <w:tmpl w:val="33E6567A"/>
    <w:lvl w:ilvl="0" w:tplc="1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7154"/>
    <w:rsid w:val="00002020"/>
    <w:rsid w:val="00015E09"/>
    <w:rsid w:val="000242E3"/>
    <w:rsid w:val="00024D2E"/>
    <w:rsid w:val="000277E9"/>
    <w:rsid w:val="00066AA8"/>
    <w:rsid w:val="000844EB"/>
    <w:rsid w:val="000B333A"/>
    <w:rsid w:val="000B6732"/>
    <w:rsid w:val="000C2D01"/>
    <w:rsid w:val="0011175C"/>
    <w:rsid w:val="00111C9C"/>
    <w:rsid w:val="00137DF4"/>
    <w:rsid w:val="00144AAC"/>
    <w:rsid w:val="00146329"/>
    <w:rsid w:val="00162C26"/>
    <w:rsid w:val="00167C7E"/>
    <w:rsid w:val="00176044"/>
    <w:rsid w:val="001876F0"/>
    <w:rsid w:val="001A7CA0"/>
    <w:rsid w:val="001D5D5B"/>
    <w:rsid w:val="00216950"/>
    <w:rsid w:val="002271C9"/>
    <w:rsid w:val="002C2F99"/>
    <w:rsid w:val="002C581D"/>
    <w:rsid w:val="002E04E2"/>
    <w:rsid w:val="003064E7"/>
    <w:rsid w:val="00342276"/>
    <w:rsid w:val="00343287"/>
    <w:rsid w:val="00380BAC"/>
    <w:rsid w:val="003810E8"/>
    <w:rsid w:val="003C4B5D"/>
    <w:rsid w:val="00472E0D"/>
    <w:rsid w:val="00495D81"/>
    <w:rsid w:val="004C1265"/>
    <w:rsid w:val="004D3A81"/>
    <w:rsid w:val="004F07D1"/>
    <w:rsid w:val="004F16AE"/>
    <w:rsid w:val="005325E8"/>
    <w:rsid w:val="005628AE"/>
    <w:rsid w:val="00594D75"/>
    <w:rsid w:val="005B0818"/>
    <w:rsid w:val="005C748E"/>
    <w:rsid w:val="005D72B5"/>
    <w:rsid w:val="005F4C0D"/>
    <w:rsid w:val="00643F68"/>
    <w:rsid w:val="00647154"/>
    <w:rsid w:val="00656DAF"/>
    <w:rsid w:val="00674BED"/>
    <w:rsid w:val="00683300"/>
    <w:rsid w:val="006E6FC1"/>
    <w:rsid w:val="00710A0F"/>
    <w:rsid w:val="007147C1"/>
    <w:rsid w:val="00741794"/>
    <w:rsid w:val="007A1022"/>
    <w:rsid w:val="00825E5F"/>
    <w:rsid w:val="00866E5F"/>
    <w:rsid w:val="00896761"/>
    <w:rsid w:val="008F04FB"/>
    <w:rsid w:val="00932DC1"/>
    <w:rsid w:val="009D2CB1"/>
    <w:rsid w:val="009F147B"/>
    <w:rsid w:val="00A05AE7"/>
    <w:rsid w:val="00A22439"/>
    <w:rsid w:val="00A25C33"/>
    <w:rsid w:val="00A44AE9"/>
    <w:rsid w:val="00AB1AFA"/>
    <w:rsid w:val="00AE2AB0"/>
    <w:rsid w:val="00B13F09"/>
    <w:rsid w:val="00B60676"/>
    <w:rsid w:val="00B8054F"/>
    <w:rsid w:val="00B8715C"/>
    <w:rsid w:val="00B93D5A"/>
    <w:rsid w:val="00BA2B82"/>
    <w:rsid w:val="00C256F2"/>
    <w:rsid w:val="00C27AB8"/>
    <w:rsid w:val="00C6754F"/>
    <w:rsid w:val="00C72781"/>
    <w:rsid w:val="00C83B69"/>
    <w:rsid w:val="00C95157"/>
    <w:rsid w:val="00C9589F"/>
    <w:rsid w:val="00CE5413"/>
    <w:rsid w:val="00CE61CE"/>
    <w:rsid w:val="00CE773F"/>
    <w:rsid w:val="00D134FE"/>
    <w:rsid w:val="00D6387E"/>
    <w:rsid w:val="00D6619F"/>
    <w:rsid w:val="00DC078D"/>
    <w:rsid w:val="00DC6CD3"/>
    <w:rsid w:val="00DD3D4E"/>
    <w:rsid w:val="00DD3EFB"/>
    <w:rsid w:val="00E350D7"/>
    <w:rsid w:val="00E51F73"/>
    <w:rsid w:val="00E9784B"/>
    <w:rsid w:val="00EB0940"/>
    <w:rsid w:val="00EC3C9E"/>
    <w:rsid w:val="00EC4205"/>
    <w:rsid w:val="00ED5AE1"/>
    <w:rsid w:val="00F36AED"/>
    <w:rsid w:val="00F5014A"/>
    <w:rsid w:val="00F973B5"/>
    <w:rsid w:val="00FD5AE6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212]" strokecolor="none [3215]"/>
    </o:shapedefaults>
    <o:shapelayout v:ext="edit">
      <o:idmap v:ext="edit" data="1"/>
      <o:rules v:ext="edit">
        <o:r id="V:Rule10" type="connector" idref="#_x0000_s1026"/>
        <o:r id="V:Rule11" type="connector" idref="#_x0000_s1036"/>
        <o:r id="V:Rule12" type="connector" idref="#_x0000_s1030"/>
        <o:r id="V:Rule13" type="connector" idref="#_x0000_s1029"/>
        <o:r id="V:Rule14" type="connector" idref="#_x0000_s1032"/>
        <o:r id="V:Rule15" type="connector" idref="#_x0000_s1033"/>
        <o:r id="V:Rule16" type="connector" idref="#_x0000_s1031"/>
        <o:r id="V:Rule17" type="connector" idref="#_x0000_s1035"/>
        <o:r id="V:Rule18" type="connector" idref="#_x0000_s10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154"/>
  </w:style>
  <w:style w:type="paragraph" w:styleId="Piedepgina">
    <w:name w:val="footer"/>
    <w:basedOn w:val="Normal"/>
    <w:link w:val="PiedepginaCar"/>
    <w:uiPriority w:val="99"/>
    <w:unhideWhenUsed/>
    <w:rsid w:val="00647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154"/>
  </w:style>
  <w:style w:type="paragraph" w:styleId="Textodeglobo">
    <w:name w:val="Balloon Text"/>
    <w:basedOn w:val="Normal"/>
    <w:link w:val="TextodegloboCar"/>
    <w:uiPriority w:val="99"/>
    <w:semiHidden/>
    <w:unhideWhenUsed/>
    <w:rsid w:val="006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1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D661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">
    <w:name w:val="Sombreado claro - Énfasis 12"/>
    <w:basedOn w:val="Tablanormal"/>
    <w:uiPriority w:val="60"/>
    <w:rsid w:val="000B67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C3C9E"/>
    <w:rPr>
      <w:color w:val="0000FF" w:themeColor="hyperlink"/>
      <w:u w:val="single"/>
    </w:rPr>
  </w:style>
  <w:style w:type="paragraph" w:customStyle="1" w:styleId="Textoindependiente31">
    <w:name w:val="Texto independiente 31"/>
    <w:basedOn w:val="Normal"/>
    <w:rsid w:val="00A05AE7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05AE7"/>
    <w:pPr>
      <w:spacing w:after="0" w:line="240" w:lineRule="auto"/>
      <w:ind w:left="708"/>
    </w:pPr>
    <w:rPr>
      <w:rFonts w:ascii="Tahoma" w:eastAsia="Times New Roman" w:hAnsi="Tahoma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guridadoperacional@dgac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6635BE295849CDB749D11D1E1B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4294-2213-4DDB-9311-57483C166B9B}"/>
      </w:docPartPr>
      <w:docPartBody>
        <w:p w:rsidR="00BE43A7" w:rsidRDefault="003E68BB" w:rsidP="003E68BB">
          <w:pPr>
            <w:pStyle w:val="AB6635BE295849CDB749D11D1E1B7A1D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465FD0FAE5A345DB855D429D8A6A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A20F-185B-4CEB-BE8C-9A1400012DA9}"/>
      </w:docPartPr>
      <w:docPartBody>
        <w:p w:rsidR="00BE43A7" w:rsidRDefault="003E68BB" w:rsidP="003E68BB">
          <w:pPr>
            <w:pStyle w:val="465FD0FAE5A345DB855D429D8A6A2F6C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E68BB"/>
    <w:rsid w:val="0006201A"/>
    <w:rsid w:val="002F3FDD"/>
    <w:rsid w:val="003A2147"/>
    <w:rsid w:val="003E68BB"/>
    <w:rsid w:val="00625286"/>
    <w:rsid w:val="006571FC"/>
    <w:rsid w:val="008079DE"/>
    <w:rsid w:val="008515C5"/>
    <w:rsid w:val="00864CEB"/>
    <w:rsid w:val="008842BB"/>
    <w:rsid w:val="008A0BC9"/>
    <w:rsid w:val="00A6630B"/>
    <w:rsid w:val="00BE43A7"/>
    <w:rsid w:val="00D75CE2"/>
    <w:rsid w:val="00EE4B08"/>
    <w:rsid w:val="00EF69DF"/>
    <w:rsid w:val="00F6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6635BE295849CDB749D11D1E1B7A1D">
    <w:name w:val="AB6635BE295849CDB749D11D1E1B7A1D"/>
    <w:rsid w:val="003E68BB"/>
  </w:style>
  <w:style w:type="paragraph" w:customStyle="1" w:styleId="465FD0FAE5A345DB855D429D8A6A2F6C">
    <w:name w:val="465FD0FAE5A345DB855D429D8A6A2F6C"/>
    <w:rsid w:val="003E68BB"/>
  </w:style>
  <w:style w:type="paragraph" w:customStyle="1" w:styleId="FEF08A9A3DD04DB090AC65E3F836A51A">
    <w:name w:val="FEF08A9A3DD04DB090AC65E3F836A51A"/>
    <w:rsid w:val="00BE43A7"/>
  </w:style>
  <w:style w:type="paragraph" w:customStyle="1" w:styleId="4C3032B984BB4A7EB0E058FEDE52BBEC">
    <w:name w:val="4C3032B984BB4A7EB0E058FEDE52BBEC"/>
    <w:rsid w:val="00625286"/>
  </w:style>
  <w:style w:type="paragraph" w:customStyle="1" w:styleId="F17CD544E5BE42408050EFC772EA87A2">
    <w:name w:val="F17CD544E5BE42408050EFC772EA87A2"/>
    <w:rsid w:val="006571FC"/>
  </w:style>
  <w:style w:type="paragraph" w:customStyle="1" w:styleId="0F292CAB79884C7BACBA07D0D1BF25DE">
    <w:name w:val="0F292CAB79884C7BACBA07D0D1BF25DE"/>
    <w:rsid w:val="006571FC"/>
  </w:style>
  <w:style w:type="paragraph" w:customStyle="1" w:styleId="2B8233791F48466DBD4B8E4264B1EA1B">
    <w:name w:val="2B8233791F48466DBD4B8E4264B1EA1B"/>
    <w:rsid w:val="006571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SSP-IP-001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3BE4B-4956-425E-BDDE-0048FBDF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 DEL PELIGRO Y GESTIÓN DEL RIESGO DE SEGURIDAD OPERACIONAL</vt:lpstr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 DEL PELIGRO Y GESTIÓN DEL RIESGO DE SEGURIDAD OPERACIONAL</dc:title>
  <dc:creator>Ricardo Jimenez Paniagua</dc:creator>
  <cp:lastModifiedBy>frodriguez</cp:lastModifiedBy>
  <cp:revision>7</cp:revision>
  <cp:lastPrinted>2013-09-20T15:09:00Z</cp:lastPrinted>
  <dcterms:created xsi:type="dcterms:W3CDTF">2013-07-22T17:10:00Z</dcterms:created>
  <dcterms:modified xsi:type="dcterms:W3CDTF">2013-09-20T15:13:00Z</dcterms:modified>
</cp:coreProperties>
</file>